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F103B2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B61126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010961">
        <w:rPr>
          <w:rFonts w:ascii="Tahoma" w:hAnsi="Tahoma" w:cs="Tahoma"/>
          <w:b/>
          <w:color w:val="auto"/>
          <w:sz w:val="16"/>
          <w:szCs w:val="16"/>
          <w:lang w:val="es-ES"/>
        </w:rPr>
        <w:t>DTCO0</w:t>
      </w:r>
      <w:r w:rsidR="001926B3">
        <w:rPr>
          <w:rFonts w:ascii="Tahoma" w:hAnsi="Tahoma" w:cs="Tahoma"/>
          <w:b/>
          <w:color w:val="auto"/>
          <w:sz w:val="16"/>
          <w:szCs w:val="16"/>
          <w:lang w:val="es-ES"/>
        </w:rPr>
        <w:t>73</w:t>
      </w:r>
      <w:r w:rsidR="00010961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  </w:t>
      </w:r>
      <w:r w:rsidR="009E3519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D4305B">
        <w:rPr>
          <w:rFonts w:ascii="Tahoma" w:hAnsi="Tahoma" w:cs="Tahoma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4A4E87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745968">
        <w:rPr>
          <w:rFonts w:ascii="Tahoma" w:hAnsi="Tahoma" w:cs="Tahoma"/>
          <w:sz w:val="16"/>
          <w:szCs w:val="16"/>
          <w:lang w:val="es-ES"/>
        </w:rPr>
        <w:t>CARTAGENA</w:t>
      </w:r>
      <w:r w:rsidR="004D4076">
        <w:rPr>
          <w:rFonts w:ascii="Tahoma" w:hAnsi="Tahoma" w:cs="Tahoma"/>
          <w:sz w:val="16"/>
          <w:szCs w:val="16"/>
          <w:lang w:val="es-ES"/>
        </w:rPr>
        <w:tab/>
      </w:r>
      <w:r w:rsidR="004D4076">
        <w:rPr>
          <w:rFonts w:ascii="Tahoma" w:hAnsi="Tahoma" w:cs="Tahoma"/>
          <w:sz w:val="16"/>
          <w:szCs w:val="16"/>
          <w:lang w:val="es-ES"/>
        </w:rPr>
        <w:tab/>
      </w:r>
      <w:r w:rsidR="000F2359">
        <w:rPr>
          <w:rFonts w:ascii="Tahoma" w:hAnsi="Tahoma" w:cs="Tahoma"/>
          <w:sz w:val="16"/>
          <w:szCs w:val="16"/>
          <w:lang w:val="es-ES"/>
        </w:rPr>
        <w:tab/>
        <w:t xml:space="preserve">    </w:t>
      </w:r>
      <w:r w:rsidR="00820A30">
        <w:rPr>
          <w:rFonts w:ascii="Tahoma" w:hAnsi="Tahoma" w:cs="Tahoma"/>
          <w:sz w:val="16"/>
          <w:szCs w:val="16"/>
          <w:lang w:val="es-ES"/>
        </w:rPr>
        <w:t xml:space="preserve"> </w:t>
      </w:r>
      <w:r w:rsidR="00FD1BD8">
        <w:rPr>
          <w:rFonts w:ascii="Tahoma" w:hAnsi="Tahoma" w:cs="Tahoma"/>
          <w:sz w:val="16"/>
          <w:szCs w:val="16"/>
          <w:lang w:val="es-ES"/>
        </w:rPr>
        <w:t xml:space="preserve">    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SOLO LANDTOUR</w:t>
      </w:r>
    </w:p>
    <w:p w:rsidR="00DC0C17" w:rsidRPr="005451A3" w:rsidRDefault="00C41DE2" w:rsidP="00010961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0000" w:themeColor="text1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sz w:val="16"/>
          <w:szCs w:val="16"/>
          <w:lang w:val="es-ES"/>
        </w:rPr>
        <w:t>N/A</w:t>
      </w:r>
      <w:r w:rsidR="008445F1">
        <w:rPr>
          <w:rFonts w:ascii="Tahoma" w:hAnsi="Tahoma" w:cs="Tahoma"/>
          <w:sz w:val="16"/>
          <w:szCs w:val="16"/>
          <w:lang w:val="es-ES"/>
        </w:rPr>
        <w:t xml:space="preserve">      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0F2359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SUJETO A</w:t>
      </w:r>
      <w:r w:rsidR="00010961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DISPONIBILIDAD</w:t>
      </w:r>
      <w:r w:rsidR="00627AB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 </w:t>
      </w:r>
      <w:r w:rsidR="000F2359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</w:t>
      </w:r>
      <w:r w:rsidR="006839C6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914179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ECHA</w:t>
      </w:r>
      <w:r w:rsidR="00FD1BD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S</w:t>
      </w:r>
      <w:r w:rsidR="00914179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5B0DF9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</w:t>
      </w:r>
      <w:r w:rsidR="00FD1BD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VIAJE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FD1BD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FD1BD8" w:rsidRPr="00FD1BD8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DESDE 27 DIC HASTA 08 ENE 2019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</w:p>
    <w:p w:rsidR="00C41DE2" w:rsidRPr="00600758" w:rsidRDefault="00ED3287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6" style="width:0;height:1.5pt" o:hralign="center" o:hrstd="t" o:hr="t" fillcolor="#aaa" stroked="f"/>
        </w:pict>
      </w:r>
    </w:p>
    <w:p w:rsidR="00B94A63" w:rsidRPr="00B94A63" w:rsidRDefault="00B61126" w:rsidP="00B94A63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71517" wp14:editId="5530EA32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5E55AF03" id="Oval 11" o:spid="_x0000_s1026" style="position:absolute;margin-left:114.75pt;margin-top:.7pt;width:9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56E02" wp14:editId="0FAA2782">
                <wp:simplePos x="0" y="0"/>
                <wp:positionH relativeFrom="column">
                  <wp:posOffset>1245870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DC178FA" id="Oval 11" o:spid="_x0000_s1026" style="position:absolute;margin-left:98.1pt;margin-top:.8pt;width:9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bPx3BN4AAAAIAQAADwAAAAAAAAAAAAAAAADsBAAAZHJzL2Rvd25yZXYu&#10;eG1sUEsFBgAAAAAEAAQA8wAAAPcFAAAAAA==&#10;" fillcolor="#3bb5a9" stroked="f" strokeweight="1pt">
                <v:stroke joinstyle="miter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FD1BD8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FD1BD8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FD1BD8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FD1BD8">
        <w:rPr>
          <w:rFonts w:ascii="Tahoma" w:hAnsi="Tahoma" w:cs="Tahoma"/>
          <w:color w:val="3BB5A9"/>
          <w:sz w:val="16"/>
          <w:szCs w:val="16"/>
          <w:lang w:val="es-ES"/>
        </w:rPr>
        <w:tab/>
        <w:t xml:space="preserve">         </w:t>
      </w:r>
      <w:r w:rsidR="00C45965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2D66EC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FD1BD8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01 AGOSTO</w:t>
      </w:r>
      <w:r w:rsidR="00745968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ED76A7" w:rsidRDefault="000814E2" w:rsidP="00057C37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626745</wp:posOffset>
            </wp:positionH>
            <wp:positionV relativeFrom="paragraph">
              <wp:posOffset>121285</wp:posOffset>
            </wp:positionV>
            <wp:extent cx="4648200" cy="2076450"/>
            <wp:effectExtent l="0" t="0" r="0" b="0"/>
            <wp:wrapNone/>
            <wp:docPr id="1" name="Imagen 1" descr="Resultado de imagen para CENA FIN DE AÃO CARTA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CENA FIN DE AÃO CARTAGE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287"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7" style="width:0;height:1.5pt" o:hralign="center" o:hrstd="t" o:hr="t" fillcolor="#aaa" stroked="f"/>
        </w:pict>
      </w:r>
    </w:p>
    <w:p w:rsidR="005C7C0A" w:rsidRDefault="005C7C0A" w:rsidP="00057C37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D76A7" w:rsidRDefault="00ED76A7" w:rsidP="00057C37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D76A7" w:rsidRDefault="00ED76A7" w:rsidP="00057C37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D76A7" w:rsidRDefault="00ED76A7" w:rsidP="00057C37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D76A7" w:rsidRDefault="00ED76A7" w:rsidP="00057C37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D76A7" w:rsidRDefault="00ED76A7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</w:p>
    <w:p w:rsidR="00ED76A7" w:rsidRDefault="00ED76A7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D76A7" w:rsidRDefault="00ED76A7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D76A7" w:rsidRPr="000814E2" w:rsidRDefault="00ED76A7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2"/>
          <w:szCs w:val="16"/>
          <w:lang w:val="es-ES"/>
        </w:rPr>
      </w:pPr>
    </w:p>
    <w:p w:rsidR="00ED76A7" w:rsidRDefault="00ED76A7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D76A7" w:rsidRDefault="00ED76A7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22751" w:rsidRPr="00600758" w:rsidRDefault="00ED3287" w:rsidP="00ED76A7">
      <w:pPr>
        <w:pStyle w:val="ContactInfo"/>
        <w:spacing w:line="24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8" style="width:0;height:1.5pt" o:hralign="center" o:hrstd="t" o:hr="t" fillcolor="#aaa" stroked="f"/>
        </w:pict>
      </w:r>
    </w:p>
    <w:p w:rsidR="00B94A63" w:rsidRPr="009E3519" w:rsidRDefault="001926B3" w:rsidP="00ED76A7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28"/>
          <w:szCs w:val="40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8"/>
          <w:szCs w:val="40"/>
          <w:lang w:val="es-ES"/>
        </w:rPr>
        <w:t>FIN DE AÑO EN</w:t>
      </w:r>
      <w:r w:rsidR="004D09AD">
        <w:rPr>
          <w:rFonts w:ascii="Tahoma" w:hAnsi="Tahoma" w:cs="Tahoma"/>
          <w:b/>
          <w:color w:val="2E74B5" w:themeColor="accent1" w:themeShade="BF"/>
          <w:sz w:val="28"/>
          <w:szCs w:val="40"/>
          <w:lang w:val="es-ES"/>
        </w:rPr>
        <w:t xml:space="preserve"> HOTEL ALMIRANTE CARTAGENA</w:t>
      </w:r>
    </w:p>
    <w:p w:rsidR="00F103B2" w:rsidRPr="00737465" w:rsidRDefault="009E3519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Cs w:val="40"/>
          <w:lang w:val="es-ES"/>
        </w:rPr>
      </w:pPr>
      <w:r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>5 DÍAS / 4</w:t>
      </w:r>
      <w:r w:rsidR="00F103B2" w:rsidRPr="003624DC"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 xml:space="preserve"> NOCHES</w:t>
      </w:r>
      <w:r w:rsidR="00745968">
        <w:rPr>
          <w:rFonts w:ascii="Tahoma" w:hAnsi="Tahoma" w:cs="Tahoma"/>
          <w:b/>
          <w:color w:val="808080" w:themeColor="background1" w:themeShade="80"/>
          <w:szCs w:val="40"/>
          <w:lang w:val="es-ES"/>
        </w:rPr>
        <w:t xml:space="preserve"> </w:t>
      </w:r>
    </w:p>
    <w:p w:rsidR="00225CAD" w:rsidRPr="00600758" w:rsidRDefault="001926B3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5964C71" wp14:editId="41FF57DA">
            <wp:simplePos x="0" y="0"/>
            <wp:positionH relativeFrom="column">
              <wp:posOffset>5160645</wp:posOffset>
            </wp:positionH>
            <wp:positionV relativeFrom="page">
              <wp:posOffset>4048125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5" name="Imagen 5" descr="http://colombochilena.com/public/uploads/2017/07/HotelAlmirante_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lombochilena.com/public/uploads/2017/07/HotelAlmirante_00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287"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9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3C03D1">
          <w:footerReference w:type="default" r:id="rId10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600758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262975" w:rsidRDefault="00225CAD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Traslado</w:t>
      </w:r>
      <w:r w:rsidR="005C7C0A">
        <w:rPr>
          <w:rFonts w:ascii="Tahoma" w:hAnsi="Tahoma" w:cs="Tahoma"/>
          <w:sz w:val="18"/>
          <w:szCs w:val="18"/>
          <w:lang w:val="es-ES"/>
        </w:rPr>
        <w:t>s</w:t>
      </w:r>
      <w:r w:rsidRPr="00600758">
        <w:rPr>
          <w:rFonts w:ascii="Tahoma" w:hAnsi="Tahoma" w:cs="Tahoma"/>
          <w:sz w:val="18"/>
          <w:szCs w:val="18"/>
          <w:lang w:val="es-ES"/>
        </w:rPr>
        <w:t xml:space="preserve"> aeropuerto - hotel – </w:t>
      </w:r>
      <w:r w:rsidR="00745968">
        <w:rPr>
          <w:rFonts w:ascii="Tahoma" w:hAnsi="Tahoma" w:cs="Tahoma"/>
          <w:sz w:val="18"/>
          <w:szCs w:val="18"/>
          <w:lang w:val="es-ES"/>
        </w:rPr>
        <w:t>aeropuerto en CTG.</w:t>
      </w:r>
    </w:p>
    <w:p w:rsidR="004A50A5" w:rsidRDefault="00592A8C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</w:t>
      </w:r>
      <w:r w:rsidR="00B92A81">
        <w:rPr>
          <w:rFonts w:ascii="Tahoma" w:hAnsi="Tahoma" w:cs="Tahoma"/>
          <w:sz w:val="18"/>
          <w:szCs w:val="18"/>
          <w:lang w:val="es-ES"/>
        </w:rPr>
        <w:t>4 (CUATRO</w:t>
      </w:r>
      <w:r w:rsidR="00F103B2">
        <w:rPr>
          <w:rFonts w:ascii="Tahoma" w:hAnsi="Tahoma" w:cs="Tahoma"/>
          <w:sz w:val="18"/>
          <w:szCs w:val="18"/>
          <w:lang w:val="es-ES"/>
        </w:rPr>
        <w:t>) noches</w:t>
      </w:r>
      <w:r w:rsidR="005C7C0A" w:rsidRPr="00262975">
        <w:rPr>
          <w:rFonts w:ascii="Tahoma" w:hAnsi="Tahoma" w:cs="Tahoma"/>
          <w:sz w:val="18"/>
          <w:szCs w:val="18"/>
          <w:lang w:val="es-ES"/>
        </w:rPr>
        <w:t xml:space="preserve"> de alojamie</w:t>
      </w:r>
      <w:r w:rsidR="004A50A5" w:rsidRPr="00262975">
        <w:rPr>
          <w:rFonts w:ascii="Tahoma" w:hAnsi="Tahoma" w:cs="Tahoma"/>
          <w:sz w:val="18"/>
          <w:szCs w:val="18"/>
          <w:lang w:val="es-ES"/>
        </w:rPr>
        <w:t>nto</w:t>
      </w:r>
      <w:r w:rsidR="00FC1B5C">
        <w:rPr>
          <w:rFonts w:ascii="Tahoma" w:hAnsi="Tahoma" w:cs="Tahoma"/>
          <w:sz w:val="18"/>
          <w:szCs w:val="18"/>
          <w:lang w:val="es-ES"/>
        </w:rPr>
        <w:t xml:space="preserve"> </w:t>
      </w:r>
      <w:r w:rsidR="009E351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EN HOTEL ALMIRANTE CARTAGENA </w:t>
      </w:r>
      <w:r w:rsidR="009E3519" w:rsidRPr="009E351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en habitación seleccionada.</w:t>
      </w:r>
    </w:p>
    <w:p w:rsidR="009E3519" w:rsidRDefault="009E3519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Bebida Tropical en el lobby durante el check-in.</w:t>
      </w:r>
    </w:p>
    <w:p w:rsidR="00E76D3D" w:rsidRDefault="009E3519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Desayuno Buffet en restaurant Los Corales de 6 a 10 AM.</w:t>
      </w:r>
    </w:p>
    <w:p w:rsidR="009E3519" w:rsidRDefault="009E3519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Almuerzo o cena buffet en Los Corales de 12 a 10 PM.</w:t>
      </w:r>
    </w:p>
    <w:p w:rsidR="000A1116" w:rsidRDefault="009E3519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Uso de las facilidades del hotel y Wi-fi.</w:t>
      </w:r>
    </w:p>
    <w:p w:rsidR="001926B3" w:rsidRPr="009C234A" w:rsidRDefault="000814E2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 w:rsidRPr="009C234A">
        <w:rPr>
          <w:rFonts w:ascii="Tahoma" w:hAnsi="Tahoma" w:cs="Tahoma"/>
          <w:b/>
          <w:sz w:val="18"/>
          <w:szCs w:val="18"/>
          <w:lang w:val="es-ES"/>
        </w:rPr>
        <w:t>Fiesta de San Silvestre.</w:t>
      </w:r>
    </w:p>
    <w:p w:rsidR="001926B3" w:rsidRDefault="001926B3" w:rsidP="001926B3">
      <w:pPr>
        <w:pStyle w:val="Listaconvietas"/>
        <w:numPr>
          <w:ilvl w:val="0"/>
          <w:numId w:val="0"/>
        </w:numPr>
        <w:spacing w:after="0" w:line="240" w:lineRule="auto"/>
        <w:ind w:left="-284" w:right="-510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Incluye:</w:t>
      </w:r>
    </w:p>
    <w:p w:rsidR="001926B3" w:rsidRDefault="001926B3" w:rsidP="001926B3">
      <w:pPr>
        <w:pStyle w:val="Listaconvietas"/>
        <w:numPr>
          <w:ilvl w:val="0"/>
          <w:numId w:val="4"/>
        </w:numPr>
        <w:spacing w:after="0" w:line="240" w:lineRule="auto"/>
        <w:ind w:left="20" w:right="-510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Cena de gala</w:t>
      </w:r>
    </w:p>
    <w:p w:rsidR="001926B3" w:rsidRDefault="001926B3" w:rsidP="001926B3">
      <w:pPr>
        <w:pStyle w:val="Listaconvietas"/>
        <w:numPr>
          <w:ilvl w:val="0"/>
          <w:numId w:val="4"/>
        </w:numPr>
        <w:spacing w:after="0" w:line="240" w:lineRule="auto"/>
        <w:ind w:left="20" w:right="-510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Música en vivo</w:t>
      </w:r>
    </w:p>
    <w:p w:rsidR="001926B3" w:rsidRDefault="001926B3" w:rsidP="001926B3">
      <w:pPr>
        <w:pStyle w:val="Listaconvietas"/>
        <w:numPr>
          <w:ilvl w:val="0"/>
          <w:numId w:val="4"/>
        </w:numPr>
        <w:spacing w:after="0" w:line="240" w:lineRule="auto"/>
        <w:ind w:left="20" w:right="-510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Cotillones</w:t>
      </w:r>
    </w:p>
    <w:p w:rsidR="001926B3" w:rsidRDefault="001926B3" w:rsidP="001926B3">
      <w:pPr>
        <w:pStyle w:val="Listaconvietas"/>
        <w:numPr>
          <w:ilvl w:val="0"/>
          <w:numId w:val="4"/>
        </w:numPr>
        <w:spacing w:after="0" w:line="240" w:lineRule="auto"/>
        <w:ind w:left="20" w:right="-510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Uvas y brindis a la media noche</w:t>
      </w:r>
    </w:p>
    <w:p w:rsidR="001926B3" w:rsidRDefault="001926B3" w:rsidP="001926B3">
      <w:pPr>
        <w:pStyle w:val="Listaconvietas"/>
        <w:numPr>
          <w:ilvl w:val="0"/>
          <w:numId w:val="4"/>
        </w:numPr>
        <w:spacing w:after="0" w:line="240" w:lineRule="auto"/>
        <w:ind w:left="20" w:right="-510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Pijamada para niños</w:t>
      </w:r>
    </w:p>
    <w:p w:rsidR="0010199A" w:rsidRPr="0010199A" w:rsidRDefault="0010199A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sz w:val="18"/>
          <w:szCs w:val="18"/>
          <w:lang w:val="es-ES"/>
        </w:rPr>
      </w:pPr>
      <w:r w:rsidRPr="0010199A">
        <w:rPr>
          <w:rFonts w:ascii="Tahoma" w:hAnsi="Tahoma" w:cs="Tahoma"/>
          <w:sz w:val="18"/>
          <w:szCs w:val="18"/>
          <w:lang w:val="es-ES"/>
        </w:rPr>
        <w:t>Suplemento de Fin de año.</w:t>
      </w:r>
    </w:p>
    <w:p w:rsidR="00885EED" w:rsidRPr="003624DC" w:rsidRDefault="007A08E3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color w:val="3BB5A9"/>
          <w:sz w:val="16"/>
          <w:szCs w:val="16"/>
          <w:lang w:val="es-ES"/>
        </w:rPr>
        <w:sectPr w:rsidR="00885EED" w:rsidRPr="003624DC" w:rsidSect="003624D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  <w:r w:rsidRPr="003624DC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C27FCB" w:rsidRPr="00600758" w:rsidRDefault="00ED3287" w:rsidP="00891398">
      <w:pPr>
        <w:spacing w:after="0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30" style="width:0;height:1.5pt" o:hralign="center" o:hrstd="t" o:hr="t" fillcolor="#aaa" stroked="f"/>
        </w:pict>
      </w:r>
    </w:p>
    <w:p w:rsidR="003C03D1" w:rsidRDefault="003C03D1" w:rsidP="00891398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3C03D1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600758" w:rsidRDefault="000F59A0" w:rsidP="00891398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051BB" w:rsidRPr="004051BB" w:rsidRDefault="00580114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Boleto aéreo.</w:t>
      </w:r>
    </w:p>
    <w:p w:rsidR="00D17BBB" w:rsidRPr="00122C37" w:rsidRDefault="00D17BBB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Suplemento </w:t>
      </w:r>
      <w:r w:rsidR="000A00FA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1 </w:t>
      </w: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pasajero viajando solo (consultar).</w:t>
      </w:r>
    </w:p>
    <w:p w:rsidR="000A00FA" w:rsidRPr="00D17BBB" w:rsidRDefault="000A00FA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Gastos de índole personal.</w:t>
      </w:r>
    </w:p>
    <w:p w:rsidR="00F103B2" w:rsidRPr="00CC0DD2" w:rsidRDefault="00F103B2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F103B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Otros </w:t>
      </w:r>
      <w:r w:rsidR="005B0DF9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impuestos y </w:t>
      </w:r>
      <w:r w:rsidRPr="00F103B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servicios no especificados dentro del programa.</w:t>
      </w:r>
    </w:p>
    <w:p w:rsidR="005239F2" w:rsidRPr="00600758" w:rsidRDefault="005239F2" w:rsidP="005F2436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  <w:sectPr w:rsidR="005239F2" w:rsidRPr="00600758" w:rsidSect="007D41E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</w:p>
    <w:p w:rsidR="00670864" w:rsidRPr="00262975" w:rsidRDefault="00ED3287" w:rsidP="00262975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1" style="width:0;height:1.5pt" o:hralign="center" o:hrstd="t" o:hr="t" fillcolor="#aaa" stroked="f"/>
        </w:pict>
      </w:r>
    </w:p>
    <w:p w:rsidR="00670864" w:rsidRPr="00600758" w:rsidRDefault="007A08E3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PRECIOS </w:t>
      </w:r>
      <w:r w:rsidR="00973EC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REGULARES </w:t>
      </w:r>
      <w:r w:rsidR="00F575EC"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POR PERSONA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u w:val="single"/>
          <w:lang w:val="es-ES"/>
        </w:rPr>
        <w:t>DESDE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</w:p>
    <w:p w:rsidR="00315536" w:rsidRPr="007A08E3" w:rsidRDefault="00315536" w:rsidP="00BE5DA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</w:pPr>
    </w:p>
    <w:tbl>
      <w:tblPr>
        <w:tblStyle w:val="Tablaconcuadrcula"/>
        <w:tblpPr w:leftFromText="141" w:rightFromText="141" w:vertAnchor="text" w:horzAnchor="margin" w:tblpX="-289" w:tblpY="35"/>
        <w:tblW w:w="10016" w:type="dxa"/>
        <w:tblLook w:val="04A0" w:firstRow="1" w:lastRow="0" w:firstColumn="1" w:lastColumn="0" w:noHBand="0" w:noVBand="1"/>
      </w:tblPr>
      <w:tblGrid>
        <w:gridCol w:w="5798"/>
        <w:gridCol w:w="1117"/>
        <w:gridCol w:w="1117"/>
        <w:gridCol w:w="1133"/>
        <w:gridCol w:w="851"/>
      </w:tblGrid>
      <w:tr w:rsidR="00D16092" w:rsidRPr="00600758" w:rsidTr="00B86C40">
        <w:trPr>
          <w:trHeight w:val="85"/>
        </w:trPr>
        <w:tc>
          <w:tcPr>
            <w:tcW w:w="5798" w:type="dxa"/>
            <w:shd w:val="clear" w:color="auto" w:fill="2E74B5" w:themeFill="accent1" w:themeFillShade="BF"/>
            <w:vAlign w:val="center"/>
          </w:tcPr>
          <w:p w:rsidR="00D16092" w:rsidRPr="00600758" w:rsidRDefault="00D16092" w:rsidP="000F2359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 A</w:t>
            </w:r>
            <w:r w:rsidR="000F2359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LMIRANTE CARTAGENA</w:t>
            </w:r>
          </w:p>
        </w:tc>
        <w:tc>
          <w:tcPr>
            <w:tcW w:w="1117" w:type="dxa"/>
            <w:shd w:val="clear" w:color="auto" w:fill="2E74B5" w:themeFill="accent1" w:themeFillShade="BF"/>
          </w:tcPr>
          <w:p w:rsidR="00D16092" w:rsidRDefault="00D16092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1117" w:type="dxa"/>
            <w:shd w:val="clear" w:color="auto" w:fill="2E74B5" w:themeFill="accent1" w:themeFillShade="BF"/>
            <w:vAlign w:val="center"/>
          </w:tcPr>
          <w:p w:rsidR="00D16092" w:rsidRPr="00600758" w:rsidRDefault="00D16092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1133" w:type="dxa"/>
            <w:shd w:val="clear" w:color="auto" w:fill="2E74B5" w:themeFill="accent1" w:themeFillShade="BF"/>
          </w:tcPr>
          <w:p w:rsidR="00D16092" w:rsidRDefault="00D16092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D16092" w:rsidRDefault="00D16092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</w:tr>
      <w:tr w:rsidR="00D16092" w:rsidRPr="00F96C67" w:rsidTr="00B86C40">
        <w:trPr>
          <w:trHeight w:val="109"/>
        </w:trPr>
        <w:tc>
          <w:tcPr>
            <w:tcW w:w="5798" w:type="dxa"/>
            <w:shd w:val="clear" w:color="auto" w:fill="2E74B5" w:themeFill="accent1" w:themeFillShade="BF"/>
            <w:vAlign w:val="center"/>
          </w:tcPr>
          <w:p w:rsidR="00D16092" w:rsidRPr="007D5D3C" w:rsidRDefault="00D16092" w:rsidP="000F2359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HABITACION</w:t>
            </w:r>
            <w:r w:rsidR="000F235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 xml:space="preserve"> ESTÁNDAR</w:t>
            </w:r>
          </w:p>
        </w:tc>
        <w:tc>
          <w:tcPr>
            <w:tcW w:w="1117" w:type="dxa"/>
            <w:vAlign w:val="center"/>
          </w:tcPr>
          <w:p w:rsidR="00D16092" w:rsidRPr="00891398" w:rsidRDefault="003B0551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734</w:t>
            </w:r>
          </w:p>
        </w:tc>
        <w:tc>
          <w:tcPr>
            <w:tcW w:w="1117" w:type="dxa"/>
            <w:vAlign w:val="center"/>
          </w:tcPr>
          <w:p w:rsidR="00D16092" w:rsidRPr="00891398" w:rsidRDefault="003B0551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851</w:t>
            </w:r>
          </w:p>
        </w:tc>
        <w:tc>
          <w:tcPr>
            <w:tcW w:w="1133" w:type="dxa"/>
          </w:tcPr>
          <w:p w:rsidR="00D16092" w:rsidRPr="00891398" w:rsidRDefault="00ED32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1350</w:t>
            </w:r>
          </w:p>
        </w:tc>
        <w:tc>
          <w:tcPr>
            <w:tcW w:w="851" w:type="dxa"/>
          </w:tcPr>
          <w:p w:rsidR="00D16092" w:rsidRPr="00891398" w:rsidRDefault="0073693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265</w:t>
            </w:r>
          </w:p>
        </w:tc>
      </w:tr>
      <w:tr w:rsidR="00D16092" w:rsidRPr="00120987" w:rsidTr="00B86C40">
        <w:trPr>
          <w:trHeight w:val="109"/>
        </w:trPr>
        <w:tc>
          <w:tcPr>
            <w:tcW w:w="5798" w:type="dxa"/>
            <w:shd w:val="clear" w:color="auto" w:fill="2E74B5" w:themeFill="accent1" w:themeFillShade="BF"/>
            <w:vAlign w:val="center"/>
          </w:tcPr>
          <w:p w:rsidR="00D16092" w:rsidRPr="00891398" w:rsidRDefault="00D16092" w:rsidP="00F96C6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1117" w:type="dxa"/>
            <w:vAlign w:val="center"/>
          </w:tcPr>
          <w:p w:rsidR="00D16092" w:rsidRPr="00891398" w:rsidRDefault="003B0551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690</w:t>
            </w:r>
          </w:p>
        </w:tc>
        <w:tc>
          <w:tcPr>
            <w:tcW w:w="1117" w:type="dxa"/>
            <w:vAlign w:val="center"/>
          </w:tcPr>
          <w:p w:rsidR="00D16092" w:rsidRPr="00891398" w:rsidRDefault="003B0551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800</w:t>
            </w:r>
          </w:p>
        </w:tc>
        <w:tc>
          <w:tcPr>
            <w:tcW w:w="1133" w:type="dxa"/>
          </w:tcPr>
          <w:p w:rsidR="00D16092" w:rsidRPr="00891398" w:rsidRDefault="00ED3287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1269</w:t>
            </w:r>
          </w:p>
        </w:tc>
        <w:tc>
          <w:tcPr>
            <w:tcW w:w="851" w:type="dxa"/>
          </w:tcPr>
          <w:p w:rsidR="00D16092" w:rsidRPr="00891398" w:rsidRDefault="00736935" w:rsidP="00F96C6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249</w:t>
            </w:r>
          </w:p>
        </w:tc>
      </w:tr>
      <w:tr w:rsidR="00D16092" w:rsidRPr="00F96C67" w:rsidTr="00B86C40">
        <w:trPr>
          <w:trHeight w:val="109"/>
        </w:trPr>
        <w:tc>
          <w:tcPr>
            <w:tcW w:w="5798" w:type="dxa"/>
            <w:shd w:val="clear" w:color="auto" w:fill="2E74B5" w:themeFill="accent1" w:themeFillShade="BF"/>
            <w:vAlign w:val="center"/>
          </w:tcPr>
          <w:p w:rsidR="00D16092" w:rsidRPr="007D5D3C" w:rsidRDefault="00D16092" w:rsidP="00B8715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HABITACION EJECUTIVA</w:t>
            </w:r>
          </w:p>
        </w:tc>
        <w:tc>
          <w:tcPr>
            <w:tcW w:w="1117" w:type="dxa"/>
            <w:vAlign w:val="center"/>
          </w:tcPr>
          <w:p w:rsidR="00D16092" w:rsidRPr="00891398" w:rsidRDefault="003B0551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768</w:t>
            </w:r>
          </w:p>
        </w:tc>
        <w:tc>
          <w:tcPr>
            <w:tcW w:w="1117" w:type="dxa"/>
            <w:vAlign w:val="center"/>
          </w:tcPr>
          <w:p w:rsidR="00D16092" w:rsidRPr="00891398" w:rsidRDefault="003B0551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900</w:t>
            </w:r>
          </w:p>
        </w:tc>
        <w:tc>
          <w:tcPr>
            <w:tcW w:w="1133" w:type="dxa"/>
          </w:tcPr>
          <w:p w:rsidR="00D16092" w:rsidRPr="00891398" w:rsidRDefault="00ED3287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1452</w:t>
            </w:r>
          </w:p>
        </w:tc>
        <w:tc>
          <w:tcPr>
            <w:tcW w:w="851" w:type="dxa"/>
          </w:tcPr>
          <w:p w:rsidR="00D16092" w:rsidRPr="00891398" w:rsidRDefault="00CC1F02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265</w:t>
            </w:r>
          </w:p>
        </w:tc>
      </w:tr>
      <w:tr w:rsidR="00D16092" w:rsidRPr="00120987" w:rsidTr="00B86C40">
        <w:trPr>
          <w:trHeight w:val="109"/>
        </w:trPr>
        <w:tc>
          <w:tcPr>
            <w:tcW w:w="5798" w:type="dxa"/>
            <w:shd w:val="clear" w:color="auto" w:fill="2E74B5" w:themeFill="accent1" w:themeFillShade="BF"/>
            <w:vAlign w:val="center"/>
          </w:tcPr>
          <w:p w:rsidR="00D16092" w:rsidRPr="00891398" w:rsidRDefault="00D16092" w:rsidP="00B8715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1117" w:type="dxa"/>
            <w:vAlign w:val="center"/>
          </w:tcPr>
          <w:p w:rsidR="00D16092" w:rsidRPr="00891398" w:rsidRDefault="003B0551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722</w:t>
            </w:r>
          </w:p>
        </w:tc>
        <w:tc>
          <w:tcPr>
            <w:tcW w:w="1117" w:type="dxa"/>
            <w:vAlign w:val="center"/>
          </w:tcPr>
          <w:p w:rsidR="00D16092" w:rsidRPr="00891398" w:rsidRDefault="003B0551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846</w:t>
            </w:r>
          </w:p>
        </w:tc>
        <w:tc>
          <w:tcPr>
            <w:tcW w:w="1133" w:type="dxa"/>
          </w:tcPr>
          <w:p w:rsidR="00D16092" w:rsidRPr="00891398" w:rsidRDefault="00ED3287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1365</w:t>
            </w:r>
          </w:p>
        </w:tc>
        <w:tc>
          <w:tcPr>
            <w:tcW w:w="851" w:type="dxa"/>
          </w:tcPr>
          <w:p w:rsidR="00D16092" w:rsidRPr="00891398" w:rsidRDefault="00CC1F02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249</w:t>
            </w:r>
          </w:p>
        </w:tc>
      </w:tr>
      <w:tr w:rsidR="00D16092" w:rsidRPr="00F96C67" w:rsidTr="00B86C40">
        <w:trPr>
          <w:trHeight w:val="109"/>
        </w:trPr>
        <w:tc>
          <w:tcPr>
            <w:tcW w:w="5798" w:type="dxa"/>
            <w:shd w:val="clear" w:color="auto" w:fill="2E74B5" w:themeFill="accent1" w:themeFillShade="BF"/>
            <w:vAlign w:val="center"/>
          </w:tcPr>
          <w:p w:rsidR="00D16092" w:rsidRPr="007D5D3C" w:rsidRDefault="00D16092" w:rsidP="00B8715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HABITACION SUPERIOR</w:t>
            </w:r>
          </w:p>
        </w:tc>
        <w:tc>
          <w:tcPr>
            <w:tcW w:w="1117" w:type="dxa"/>
            <w:vAlign w:val="center"/>
          </w:tcPr>
          <w:p w:rsidR="00D16092" w:rsidRPr="00891398" w:rsidRDefault="003B0551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793</w:t>
            </w:r>
          </w:p>
        </w:tc>
        <w:tc>
          <w:tcPr>
            <w:tcW w:w="1117" w:type="dxa"/>
            <w:vAlign w:val="center"/>
          </w:tcPr>
          <w:p w:rsidR="00D16092" w:rsidRPr="00891398" w:rsidRDefault="003B0551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936</w:t>
            </w:r>
          </w:p>
        </w:tc>
        <w:tc>
          <w:tcPr>
            <w:tcW w:w="1133" w:type="dxa"/>
          </w:tcPr>
          <w:p w:rsidR="00D16092" w:rsidRPr="00891398" w:rsidRDefault="00ED3287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1520</w:t>
            </w:r>
            <w:bookmarkStart w:id="0" w:name="_GoBack"/>
            <w:bookmarkEnd w:id="0"/>
          </w:p>
        </w:tc>
        <w:tc>
          <w:tcPr>
            <w:tcW w:w="851" w:type="dxa"/>
          </w:tcPr>
          <w:p w:rsidR="00D16092" w:rsidRPr="00891398" w:rsidRDefault="00CC1F02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265</w:t>
            </w:r>
          </w:p>
        </w:tc>
      </w:tr>
      <w:tr w:rsidR="00D16092" w:rsidRPr="00120987" w:rsidTr="00B86C40">
        <w:trPr>
          <w:trHeight w:val="109"/>
        </w:trPr>
        <w:tc>
          <w:tcPr>
            <w:tcW w:w="5798" w:type="dxa"/>
            <w:shd w:val="clear" w:color="auto" w:fill="2E74B5" w:themeFill="accent1" w:themeFillShade="BF"/>
            <w:vAlign w:val="center"/>
          </w:tcPr>
          <w:p w:rsidR="00D16092" w:rsidRPr="00891398" w:rsidRDefault="00D16092" w:rsidP="00B8715E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1117" w:type="dxa"/>
            <w:vAlign w:val="center"/>
          </w:tcPr>
          <w:p w:rsidR="00D16092" w:rsidRPr="00891398" w:rsidRDefault="003B0551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  <w:lang w:val="es-ES"/>
              </w:rPr>
              <w:t>746</w:t>
            </w:r>
          </w:p>
        </w:tc>
        <w:tc>
          <w:tcPr>
            <w:tcW w:w="1117" w:type="dxa"/>
            <w:vAlign w:val="center"/>
          </w:tcPr>
          <w:p w:rsidR="00D16092" w:rsidRPr="00891398" w:rsidRDefault="003B0551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880</w:t>
            </w:r>
          </w:p>
        </w:tc>
        <w:tc>
          <w:tcPr>
            <w:tcW w:w="1133" w:type="dxa"/>
          </w:tcPr>
          <w:p w:rsidR="00D16092" w:rsidRPr="00891398" w:rsidRDefault="00ED3287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1429</w:t>
            </w:r>
          </w:p>
        </w:tc>
        <w:tc>
          <w:tcPr>
            <w:tcW w:w="851" w:type="dxa"/>
          </w:tcPr>
          <w:p w:rsidR="00D16092" w:rsidRPr="00891398" w:rsidRDefault="00CC1F02" w:rsidP="00B8715E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249</w:t>
            </w:r>
          </w:p>
        </w:tc>
      </w:tr>
    </w:tbl>
    <w:p w:rsidR="00CB3172" w:rsidRDefault="00CB3172" w:rsidP="00CA3021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  <w:sectPr w:rsidR="00CB3172" w:rsidSect="00CB3172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DD4CCC" w:rsidRDefault="00DD4CCC" w:rsidP="00DE5515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DD4CCC" w:rsidSect="00FA1C70">
          <w:type w:val="continuous"/>
          <w:pgSz w:w="12240" w:h="15840" w:code="1"/>
          <w:pgMar w:top="1296" w:right="1368" w:bottom="567" w:left="1368" w:header="720" w:footer="1080" w:gutter="0"/>
          <w:cols w:num="2" w:space="1368"/>
          <w:titlePg/>
          <w:docGrid w:linePitch="360"/>
        </w:sectPr>
      </w:pPr>
    </w:p>
    <w:p w:rsidR="009D6C8C" w:rsidRDefault="009D6C8C" w:rsidP="00DE5515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D6C8C" w:rsidRPr="00343FC4" w:rsidRDefault="00ED3287" w:rsidP="009D6C8C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9D6C8C" w:rsidRPr="00600758" w:rsidRDefault="00C3077F" w:rsidP="009D6C8C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OPCIONALES (valor</w:t>
      </w:r>
      <w:r w:rsidR="00790FBF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es comisionables</w:t>
      </w: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por persona efectivo</w:t>
      </w:r>
      <w:r w:rsidR="00790FBF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, a partir de 2 pax</w:t>
      </w: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)</w:t>
      </w:r>
    </w:p>
    <w:p w:rsidR="00790FBF" w:rsidRDefault="00790FBF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  <w:sectPr w:rsidR="00790FBF" w:rsidSect="009D6C8C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C3077F" w:rsidRDefault="00790FBF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con entradas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USD45</w:t>
      </w:r>
    </w:p>
    <w:p w:rsidR="00DD5F27" w:rsidRDefault="00790FBF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City Tour sin entradas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USD30</w:t>
      </w:r>
    </w:p>
    <w:p w:rsidR="00DD5F27" w:rsidRDefault="00790FBF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Chiva rumbera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USD20</w:t>
      </w:r>
    </w:p>
    <w:p w:rsidR="00DD5F27" w:rsidRDefault="00790FBF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Playa Blanca Barú terrestre plan full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USD25</w:t>
      </w:r>
    </w:p>
    <w:p w:rsidR="00DD5F27" w:rsidRDefault="00790FBF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Isla del Rosario del Sol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USD80</w:t>
      </w:r>
    </w:p>
    <w:p w:rsidR="00DD5F27" w:rsidRDefault="00790FBF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a Manglares con almuerzo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USD75</w:t>
      </w:r>
    </w:p>
    <w:p w:rsidR="00790FBF" w:rsidRDefault="00790FBF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Tour en bicicleta 2 horas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USD55</w:t>
      </w:r>
    </w:p>
    <w:p w:rsidR="00790FBF" w:rsidRDefault="00790FBF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Snorkeling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USD135</w:t>
      </w:r>
    </w:p>
    <w:p w:rsidR="00790FBF" w:rsidRDefault="00790FBF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Mini curso de buceo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USD205</w:t>
      </w:r>
    </w:p>
    <w:p w:rsidR="00790FBF" w:rsidRDefault="00790FBF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Atardecer en yate por la bahía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USD35</w:t>
      </w:r>
    </w:p>
    <w:p w:rsidR="001D5CE3" w:rsidRPr="00FF6C61" w:rsidRDefault="001D5CE3" w:rsidP="009D6C8C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lastRenderedPageBreak/>
        <w:t>Cena en yate</w:t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</w:r>
      <w:r>
        <w:rPr>
          <w:rFonts w:ascii="Tahoma" w:hAnsi="Tahoma" w:cs="Tahoma"/>
          <w:sz w:val="18"/>
          <w:szCs w:val="18"/>
          <w:lang w:val="es-ES"/>
        </w:rPr>
        <w:tab/>
        <w:t>USD75</w:t>
      </w:r>
    </w:p>
    <w:p w:rsidR="00790FBF" w:rsidRDefault="00790FBF" w:rsidP="00107309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color w:val="3BB5A9"/>
          <w:sz w:val="16"/>
          <w:szCs w:val="16"/>
          <w:lang w:val="es-ES"/>
        </w:rPr>
        <w:sectPr w:rsidR="00790FBF" w:rsidSect="00790FBF">
          <w:type w:val="continuous"/>
          <w:pgSz w:w="12240" w:h="15840" w:code="1"/>
          <w:pgMar w:top="1296" w:right="1368" w:bottom="567" w:left="1368" w:header="720" w:footer="1080" w:gutter="0"/>
          <w:cols w:num="2" w:space="1368"/>
          <w:titlePg/>
          <w:docGrid w:linePitch="360"/>
        </w:sectPr>
      </w:pPr>
    </w:p>
    <w:p w:rsidR="00CB3172" w:rsidRDefault="00CB3172" w:rsidP="00107309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86C40" w:rsidRPr="00FD1BD8" w:rsidRDefault="00B86C40" w:rsidP="00107309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color w:val="3BB5A9"/>
          <w:sz w:val="8"/>
          <w:szCs w:val="16"/>
          <w:lang w:val="es-ES"/>
        </w:rPr>
        <w:sectPr w:rsidR="00B86C40" w:rsidRPr="00FD1BD8" w:rsidSect="009D6C8C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CB3172" w:rsidRPr="00343FC4" w:rsidRDefault="00ED3287" w:rsidP="00CB317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CB3172" w:rsidRPr="00600758" w:rsidRDefault="00CB3172" w:rsidP="00CB317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DD5F27" w:rsidRDefault="00DD5F27" w:rsidP="00DD5F2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una vez dentro del periodo de multa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parcial o total dependiendo de las pol</w:t>
      </w:r>
      <w:r w:rsidR="001D5CE3">
        <w:rPr>
          <w:rFonts w:ascii="Tahoma" w:hAnsi="Tahoma" w:cs="Tahoma"/>
          <w:sz w:val="18"/>
          <w:szCs w:val="18"/>
          <w:lang w:val="es-ES"/>
        </w:rPr>
        <w:t>íticas de nuestros proveedores.</w:t>
      </w:r>
    </w:p>
    <w:p w:rsidR="00DD5F27" w:rsidRDefault="00DD5F27" w:rsidP="00DD5F2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DD5F27" w:rsidRPr="00FF6C61" w:rsidRDefault="00DD5F27" w:rsidP="00DD5F2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CB3172" w:rsidRPr="00600758" w:rsidRDefault="00CB3172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A00FA" w:rsidRPr="00600758" w:rsidRDefault="00ED3287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4" style="width:0;height:1.5pt" o:hralign="center" o:hrstd="t" o:hr="t" fillcolor="#aaa" stroked="f"/>
        </w:pict>
      </w:r>
    </w:p>
    <w:p w:rsidR="000A00FA" w:rsidRPr="00600758" w:rsidRDefault="000A00FA" w:rsidP="000A00FA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0A00FA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0A00FA" w:rsidRPr="00105E72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0A00FA" w:rsidRPr="00C3077F" w:rsidRDefault="000A00FA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cuando la reservación se encuentre pagada en su totalidad.</w:t>
      </w:r>
    </w:p>
    <w:p w:rsidR="00C3077F" w:rsidRPr="00105E72" w:rsidRDefault="00C3077F" w:rsidP="000A00FA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Valores en TC son para pagos corrientes, favor consultar diferido con y sin intereses.</w: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30486" w:rsidRPr="00600758" w:rsidRDefault="00ED3287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1E2B120">
          <v:rect id="_x0000_i1035" style="width:0;height:1.5pt" o:hralign="center" o:hrstd="t" o:hr="t" fillcolor="#aaa" stroked="f"/>
        </w:pic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F25B63" w:rsidRPr="00F25B63" w:rsidRDefault="004D6B10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Comisión 10% descontando USD25</w:t>
      </w:r>
      <w:r w:rsidR="00F25B63" w:rsidRPr="00F25B63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y 2.4% IVA mayorista.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E30486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0C3BB1" w:rsidRDefault="007E68DD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</w:t>
      </w:r>
      <w:r w:rsidR="000C3BB1">
        <w:rPr>
          <w:rFonts w:ascii="Tahoma" w:hAnsi="Tahoma" w:cs="Tahoma"/>
          <w:sz w:val="18"/>
          <w:szCs w:val="18"/>
          <w:lang w:val="es-ES"/>
        </w:rPr>
        <w:t xml:space="preserve"> por pasajero.</w:t>
      </w:r>
    </w:p>
    <w:p w:rsidR="003E531B" w:rsidRDefault="003E531B" w:rsidP="00ED76A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</w:t>
      </w:r>
      <w:r w:rsidR="00DD5F27">
        <w:rPr>
          <w:rFonts w:ascii="Tahoma" w:hAnsi="Tahoma" w:cs="Tahoma"/>
          <w:sz w:val="18"/>
          <w:szCs w:val="18"/>
          <w:lang w:val="es-ES"/>
        </w:rPr>
        <w:t>rifa child aplica de 2 a</w:t>
      </w:r>
      <w:r w:rsidR="004D6B10">
        <w:rPr>
          <w:rFonts w:ascii="Tahoma" w:hAnsi="Tahoma" w:cs="Tahoma"/>
          <w:sz w:val="18"/>
          <w:szCs w:val="18"/>
          <w:lang w:val="es-ES"/>
        </w:rPr>
        <w:t xml:space="preserve"> </w:t>
      </w:r>
      <w:r w:rsidR="00DD5F27">
        <w:rPr>
          <w:rFonts w:ascii="Tahoma" w:hAnsi="Tahoma" w:cs="Tahoma"/>
          <w:sz w:val="18"/>
          <w:szCs w:val="18"/>
          <w:lang w:val="es-ES"/>
        </w:rPr>
        <w:t>10 años, niños menores GRATIS SIN ALIMENTACIÓN.</w:t>
      </w:r>
    </w:p>
    <w:p w:rsidR="00DD5F27" w:rsidRDefault="00DD5F27" w:rsidP="00ED76A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Máxima acomodación permitida 3 adultos o 2 adultos + 2 niños menores 10 años.</w:t>
      </w:r>
    </w:p>
    <w:p w:rsidR="00DD5F27" w:rsidRDefault="000814E2" w:rsidP="00FD1BD8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La Fiesta de San Silvestre se celebra la noche del 31 de diciembre del 2018.</w:t>
      </w:r>
    </w:p>
    <w:p w:rsidR="00406F1F" w:rsidRPr="00406F1F" w:rsidRDefault="007F78C5" w:rsidP="00FD1BD8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lang w:val="es-ES"/>
        </w:rPr>
        <w:t>Fecha máxima de pago</w:t>
      </w:r>
      <w:r w:rsidR="00406F1F" w:rsidRPr="00406F1F">
        <w:rPr>
          <w:rFonts w:ascii="Tahoma" w:hAnsi="Tahoma" w:cs="Tahoma"/>
          <w:b/>
          <w:color w:val="auto"/>
          <w:sz w:val="18"/>
          <w:szCs w:val="18"/>
          <w:lang w:val="es-ES"/>
        </w:rPr>
        <w:t xml:space="preserve"> hasta el 30 de septiembre, pasada la fecha no se garantiza la disponibilidad de la fiesta.</w:t>
      </w:r>
    </w:p>
    <w:p w:rsidR="00FD1BD8" w:rsidRPr="00FD1BD8" w:rsidRDefault="00E936DB" w:rsidP="00FD1BD8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bCs/>
          <w:color w:val="auto"/>
          <w:sz w:val="18"/>
          <w:szCs w:val="18"/>
          <w:highlight w:val="yellow"/>
          <w:lang w:val="es-ES"/>
        </w:rPr>
        <w:t>El huésped estará</w:t>
      </w:r>
      <w:r w:rsidR="00FD1BD8">
        <w:rPr>
          <w:rFonts w:ascii="Tahoma" w:hAnsi="Tahoma" w:cs="Tahoma"/>
          <w:b/>
          <w:bCs/>
          <w:color w:val="auto"/>
          <w:sz w:val="18"/>
          <w:szCs w:val="18"/>
          <w:highlight w:val="yellow"/>
          <w:lang w:val="es-ES"/>
        </w:rPr>
        <w:t xml:space="preserve"> exento del 19% de impuesto hoteleros, solo sí tiene en su pasaporte sello con una de las siguientes visas: PTP5, PIP5, TP11.</w:t>
      </w:r>
    </w:p>
    <w:p w:rsidR="00B8715E" w:rsidRPr="00600758" w:rsidRDefault="00ED3287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6" style="width:0;height:1.5pt" o:hralign="center" o:hrstd="t" o:hr="t" fillcolor="#aaa" stroked="f"/>
        </w:pict>
      </w:r>
    </w:p>
    <w:p w:rsidR="00B8715E" w:rsidRDefault="00B8715E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HOTEL</w:t>
      </w:r>
    </w:p>
    <w:p w:rsidR="00B8715E" w:rsidRDefault="00B8715E" w:rsidP="00B8715E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Horarios de check-in y check-out pueden variar dependiendo del destino y de las políticas del hotel.</w:t>
      </w:r>
    </w:p>
    <w:p w:rsidR="00B8715E" w:rsidRDefault="00B8715E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</w:p>
    <w:p w:rsidR="00010961" w:rsidRDefault="00010961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010961" w:rsidRDefault="003E531B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-635</wp:posOffset>
            </wp:positionV>
            <wp:extent cx="5403696" cy="4057650"/>
            <wp:effectExtent l="171450" t="171450" r="387985" b="3619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4" t="14131" r="25127" b="23335"/>
                    <a:stretch/>
                  </pic:blipFill>
                  <pic:spPr bwMode="auto">
                    <a:xfrm>
                      <a:off x="0" y="0"/>
                      <a:ext cx="5403696" cy="405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961" w:rsidRDefault="00010961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010961" w:rsidRDefault="00010961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B8715E" w:rsidRDefault="00B8715E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B8715E" w:rsidRDefault="00B8715E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B8715E" w:rsidRDefault="00B8715E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B8715E" w:rsidRDefault="00B8715E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B8715E" w:rsidRDefault="00B8715E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B8715E" w:rsidRDefault="00B8715E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B8715E" w:rsidRDefault="00B8715E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B8715E" w:rsidRDefault="00B8715E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010961" w:rsidRDefault="00010961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E531B" w:rsidRDefault="003E531B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B8715E" w:rsidRPr="00600758" w:rsidRDefault="00ED3287" w:rsidP="00B8715E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7" style="width:0;height:1.5pt" o:hralign="center" o:hrstd="t" o:hr="t" fillcolor="#aaa" stroked="f"/>
        </w:pict>
      </w:r>
    </w:p>
    <w:p w:rsidR="0020097D" w:rsidRDefault="00A20F8A" w:rsidP="0020097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DESCRIPCIÓN</w:t>
      </w:r>
      <w:r w:rsidR="0020097D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DEL HOTEL:</w:t>
      </w:r>
    </w:p>
    <w:p w:rsidR="0020097D" w:rsidRDefault="0020097D" w:rsidP="0020097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</w:pPr>
    </w:p>
    <w:p w:rsidR="00B8715E" w:rsidRPr="004D6B10" w:rsidRDefault="004D6B10" w:rsidP="004D6B10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Estamos ubicados en la principal zona turística y comercial de la Cartagena moderna, a sólo 5 minutos de</w:t>
      </w:r>
      <w:r w:rsidR="000814E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la ciudad amurallada. El Hotel</w:t>
      </w:r>
      <w:r w:rsidR="009C234A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Almirante </w:t>
      </w: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Cartagena cuenta además con personal idóneo y calificado para el manejo de grandes congresos y reuniones de trabajo.</w:t>
      </w:r>
    </w:p>
    <w:p w:rsidR="00B8715E" w:rsidRPr="004D6B10" w:rsidRDefault="00B8715E" w:rsidP="000A111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</w:p>
    <w:p w:rsidR="004D6B10" w:rsidRPr="004D6B10" w:rsidRDefault="004D6B10" w:rsidP="000A111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Nuestras instalaciones comprenden:</w:t>
      </w:r>
    </w:p>
    <w:p w:rsidR="004D6B10" w:rsidRPr="004D6B10" w:rsidRDefault="004D6B10" w:rsidP="000A111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258 Habitaciones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7 Salones para reuniones, eventos y banquetes / Ayudas audiovisuales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Conexión a Internet Wi-fi gratis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Centro de negocios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Restaurante Los Corales: Desayunos, Almuerzos y Cenas buffet o a la carta.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Restaurante Alcatraz: Especialidad Parilla Raclette y Fondue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Bar El Americano con música en Vivo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Room Services 24 horas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Casino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Piscina en quinto piso con vista al mar y al centro histórico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Gimnasio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Sauna – Spa -  Solárium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Playa frente al hotel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Locales Comerciales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Agencia de Viajes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Enfermería y servicio de Urgencia AMI 24 horas</w:t>
      </w:r>
    </w:p>
    <w:p w:rsidR="004D6B10" w:rsidRP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Servicio de lavandería</w:t>
      </w:r>
    </w:p>
    <w:p w:rsidR="004D6B10" w:rsidRDefault="004D6B10" w:rsidP="004D6B10">
      <w:pPr>
        <w:pStyle w:val="Listaconvietas"/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Parqueadero</w:t>
      </w:r>
    </w:p>
    <w:p w:rsidR="004D6B10" w:rsidRDefault="004D6B10" w:rsidP="004D6B10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</w:p>
    <w:p w:rsidR="004D6B10" w:rsidRPr="004D6B10" w:rsidRDefault="004D6B10" w:rsidP="004D6B10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Todas nuestras habitaciones cuentan con: </w:t>
      </w:r>
    </w:p>
    <w:p w:rsidR="004D6B10" w:rsidRPr="004D6B10" w:rsidRDefault="004D6B10" w:rsidP="004D6B10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</w:pPr>
      <w:r w:rsidRPr="004D6B10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Sistema de control del Aire Acondicionado - Neveras Ecológicas - Caja de Seguridad Electrónica - Puertas con Cerradura Electrónicas de Acceso - Sistema de detección de Incendios - Sistemas de Sprinklers (Rociadores) para extinción de Incendios - Puertas Anti fuego - DirectTV – Wifi.</w:t>
      </w:r>
    </w:p>
    <w:p w:rsidR="00B8715E" w:rsidRDefault="00B8715E" w:rsidP="000A111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</w:p>
    <w:p w:rsidR="00B8715E" w:rsidRDefault="00B8715E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B8715E" w:rsidRDefault="00B8715E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B8715E" w:rsidRDefault="00B8715E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010961" w:rsidRDefault="00010961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es-ES"/>
        </w:rPr>
        <w:t xml:space="preserve">                                          </w:t>
      </w:r>
      <w:r w:rsidRPr="00857B36">
        <w:rPr>
          <w:rFonts w:ascii="Times New Roman" w:hAnsi="Times New Roman" w:cs="Times New Roman"/>
          <w:b/>
          <w:i/>
          <w:color w:val="auto"/>
          <w:sz w:val="24"/>
          <w:szCs w:val="24"/>
          <w:lang w:val="es-ES"/>
        </w:rPr>
        <w:t>¡Gracias por preferirnos!</w:t>
      </w:r>
    </w:p>
    <w:p w:rsidR="00010961" w:rsidRDefault="00010961" w:rsidP="00010961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sz w:val="18"/>
        </w:rPr>
      </w:pPr>
    </w:p>
    <w:p w:rsidR="00010961" w:rsidRDefault="00010961" w:rsidP="00010961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sectPr w:rsidR="00010961" w:rsidSect="00FC6262">
      <w:type w:val="continuous"/>
      <w:pgSz w:w="12240" w:h="15840" w:code="1"/>
      <w:pgMar w:top="1296" w:right="1368" w:bottom="567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4A" w:rsidRDefault="009C234A" w:rsidP="00DC0C17">
      <w:pPr>
        <w:spacing w:after="0" w:line="240" w:lineRule="auto"/>
      </w:pPr>
      <w:r>
        <w:separator/>
      </w:r>
    </w:p>
  </w:endnote>
  <w:endnote w:type="continuationSeparator" w:id="0">
    <w:p w:rsidR="009C234A" w:rsidRDefault="009C234A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34A" w:rsidRDefault="009C234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3AA419D" wp14:editId="25A3E48D">
          <wp:simplePos x="0" y="0"/>
          <wp:positionH relativeFrom="margin">
            <wp:align>center</wp:align>
          </wp:positionH>
          <wp:positionV relativeFrom="page">
            <wp:posOffset>9439275</wp:posOffset>
          </wp:positionV>
          <wp:extent cx="5144770" cy="452120"/>
          <wp:effectExtent l="0" t="0" r="0" b="5080"/>
          <wp:wrapThrough wrapText="bothSides">
            <wp:wrapPolygon edited="0">
              <wp:start x="0" y="0"/>
              <wp:lineTo x="0" y="10011"/>
              <wp:lineTo x="1920" y="14562"/>
              <wp:lineTo x="2719" y="20933"/>
              <wp:lineTo x="2799" y="20933"/>
              <wp:lineTo x="21515" y="20933"/>
              <wp:lineTo x="21515" y="0"/>
              <wp:lineTo x="1239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77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4A" w:rsidRDefault="009C234A" w:rsidP="00DC0C17">
      <w:pPr>
        <w:spacing w:after="0" w:line="240" w:lineRule="auto"/>
      </w:pPr>
      <w:r>
        <w:separator/>
      </w:r>
    </w:p>
  </w:footnote>
  <w:footnote w:type="continuationSeparator" w:id="0">
    <w:p w:rsidR="009C234A" w:rsidRDefault="009C234A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43" style="width:0;height:1.5pt" o:hralign="center" o:bullet="t" o:hrstd="t" o:hr="t" fillcolor="#aaa" stroked="f"/>
    </w:pict>
  </w:numPicBullet>
  <w:abstractNum w:abstractNumId="0" w15:restartNumberingAfterBreak="0">
    <w:nsid w:val="FFFFFF89"/>
    <w:multiLevelType w:val="singleLevel"/>
    <w:tmpl w:val="94120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A569F4"/>
    <w:multiLevelType w:val="hybridMultilevel"/>
    <w:tmpl w:val="E40C5B66"/>
    <w:lvl w:ilvl="0" w:tplc="30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28E2321"/>
    <w:multiLevelType w:val="hybridMultilevel"/>
    <w:tmpl w:val="B99049B8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54416C3"/>
    <w:multiLevelType w:val="hybridMultilevel"/>
    <w:tmpl w:val="2604EE52"/>
    <w:lvl w:ilvl="0" w:tplc="6290873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0070C0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mailingLabel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0961"/>
    <w:rsid w:val="0001397E"/>
    <w:rsid w:val="00013ECD"/>
    <w:rsid w:val="000165B6"/>
    <w:rsid w:val="000169FA"/>
    <w:rsid w:val="00021637"/>
    <w:rsid w:val="00046547"/>
    <w:rsid w:val="00057C37"/>
    <w:rsid w:val="00070D35"/>
    <w:rsid w:val="00071CC1"/>
    <w:rsid w:val="0007740D"/>
    <w:rsid w:val="000814E2"/>
    <w:rsid w:val="00090558"/>
    <w:rsid w:val="000A00FA"/>
    <w:rsid w:val="000A1116"/>
    <w:rsid w:val="000B5F6E"/>
    <w:rsid w:val="000C3BB1"/>
    <w:rsid w:val="000F2359"/>
    <w:rsid w:val="000F59A0"/>
    <w:rsid w:val="0010199A"/>
    <w:rsid w:val="00107309"/>
    <w:rsid w:val="0011104C"/>
    <w:rsid w:val="001131D3"/>
    <w:rsid w:val="00120987"/>
    <w:rsid w:val="001219F7"/>
    <w:rsid w:val="00122C37"/>
    <w:rsid w:val="00130827"/>
    <w:rsid w:val="001318E4"/>
    <w:rsid w:val="00144C37"/>
    <w:rsid w:val="0015299A"/>
    <w:rsid w:val="00180215"/>
    <w:rsid w:val="00190DFC"/>
    <w:rsid w:val="001926B3"/>
    <w:rsid w:val="0019638B"/>
    <w:rsid w:val="001A513A"/>
    <w:rsid w:val="001A66C9"/>
    <w:rsid w:val="001B1F81"/>
    <w:rsid w:val="001C2588"/>
    <w:rsid w:val="001D5CE3"/>
    <w:rsid w:val="0020097D"/>
    <w:rsid w:val="00210511"/>
    <w:rsid w:val="00225CAD"/>
    <w:rsid w:val="002528D9"/>
    <w:rsid w:val="00262975"/>
    <w:rsid w:val="002669B8"/>
    <w:rsid w:val="00271A7B"/>
    <w:rsid w:val="0027513B"/>
    <w:rsid w:val="00293CC4"/>
    <w:rsid w:val="002961BC"/>
    <w:rsid w:val="002A5B36"/>
    <w:rsid w:val="002B7C9B"/>
    <w:rsid w:val="002D66EC"/>
    <w:rsid w:val="002F1895"/>
    <w:rsid w:val="002F5B59"/>
    <w:rsid w:val="002F7BF9"/>
    <w:rsid w:val="00315536"/>
    <w:rsid w:val="0031751A"/>
    <w:rsid w:val="00321F3A"/>
    <w:rsid w:val="00324C15"/>
    <w:rsid w:val="00326148"/>
    <w:rsid w:val="00326E64"/>
    <w:rsid w:val="0033751D"/>
    <w:rsid w:val="00343FC4"/>
    <w:rsid w:val="003624DC"/>
    <w:rsid w:val="00370CF6"/>
    <w:rsid w:val="00372826"/>
    <w:rsid w:val="0038574F"/>
    <w:rsid w:val="003B0551"/>
    <w:rsid w:val="003C03D1"/>
    <w:rsid w:val="003E531B"/>
    <w:rsid w:val="003F29B6"/>
    <w:rsid w:val="004051BB"/>
    <w:rsid w:val="00405C51"/>
    <w:rsid w:val="00406F1F"/>
    <w:rsid w:val="00416523"/>
    <w:rsid w:val="0042039D"/>
    <w:rsid w:val="00420FF5"/>
    <w:rsid w:val="00421813"/>
    <w:rsid w:val="0047160A"/>
    <w:rsid w:val="00472682"/>
    <w:rsid w:val="00480C06"/>
    <w:rsid w:val="004878AC"/>
    <w:rsid w:val="004A4E87"/>
    <w:rsid w:val="004A50A5"/>
    <w:rsid w:val="004B65B1"/>
    <w:rsid w:val="004D0478"/>
    <w:rsid w:val="004D09AD"/>
    <w:rsid w:val="004D4076"/>
    <w:rsid w:val="004D57B7"/>
    <w:rsid w:val="004D6B10"/>
    <w:rsid w:val="004E22A0"/>
    <w:rsid w:val="004E4D43"/>
    <w:rsid w:val="004F2403"/>
    <w:rsid w:val="004F26C2"/>
    <w:rsid w:val="004F594C"/>
    <w:rsid w:val="0050571F"/>
    <w:rsid w:val="005078A5"/>
    <w:rsid w:val="005239F2"/>
    <w:rsid w:val="00533515"/>
    <w:rsid w:val="00534402"/>
    <w:rsid w:val="005451A3"/>
    <w:rsid w:val="00555F32"/>
    <w:rsid w:val="00556EA3"/>
    <w:rsid w:val="0057091C"/>
    <w:rsid w:val="00575810"/>
    <w:rsid w:val="00580114"/>
    <w:rsid w:val="00581375"/>
    <w:rsid w:val="00592A8C"/>
    <w:rsid w:val="0059574B"/>
    <w:rsid w:val="005A0162"/>
    <w:rsid w:val="005B0DF9"/>
    <w:rsid w:val="005C7C0A"/>
    <w:rsid w:val="005E5924"/>
    <w:rsid w:val="005F2436"/>
    <w:rsid w:val="005F300A"/>
    <w:rsid w:val="00600758"/>
    <w:rsid w:val="00601FB5"/>
    <w:rsid w:val="00606796"/>
    <w:rsid w:val="00610EEA"/>
    <w:rsid w:val="00627ABD"/>
    <w:rsid w:val="00630F48"/>
    <w:rsid w:val="00670864"/>
    <w:rsid w:val="006724C2"/>
    <w:rsid w:val="006730D5"/>
    <w:rsid w:val="00673281"/>
    <w:rsid w:val="006743F5"/>
    <w:rsid w:val="00682A65"/>
    <w:rsid w:val="006839C6"/>
    <w:rsid w:val="0068420F"/>
    <w:rsid w:val="00684835"/>
    <w:rsid w:val="00692B20"/>
    <w:rsid w:val="006A607B"/>
    <w:rsid w:val="006C1ECC"/>
    <w:rsid w:val="006D0CEB"/>
    <w:rsid w:val="006D7C8E"/>
    <w:rsid w:val="006F5FD0"/>
    <w:rsid w:val="00727DA7"/>
    <w:rsid w:val="00727E1E"/>
    <w:rsid w:val="007341DF"/>
    <w:rsid w:val="00736935"/>
    <w:rsid w:val="00737465"/>
    <w:rsid w:val="00745968"/>
    <w:rsid w:val="007679AB"/>
    <w:rsid w:val="00786DE3"/>
    <w:rsid w:val="00790FBF"/>
    <w:rsid w:val="007A08E3"/>
    <w:rsid w:val="007A742D"/>
    <w:rsid w:val="007C3918"/>
    <w:rsid w:val="007C4805"/>
    <w:rsid w:val="007D41EC"/>
    <w:rsid w:val="007D5D3C"/>
    <w:rsid w:val="007D6D92"/>
    <w:rsid w:val="007E68DD"/>
    <w:rsid w:val="007F705E"/>
    <w:rsid w:val="007F78C5"/>
    <w:rsid w:val="008015CA"/>
    <w:rsid w:val="008122A3"/>
    <w:rsid w:val="00812416"/>
    <w:rsid w:val="00820A30"/>
    <w:rsid w:val="0082474D"/>
    <w:rsid w:val="00842D97"/>
    <w:rsid w:val="008445F1"/>
    <w:rsid w:val="00844CCB"/>
    <w:rsid w:val="00844EA2"/>
    <w:rsid w:val="00871437"/>
    <w:rsid w:val="00875DD1"/>
    <w:rsid w:val="008853A4"/>
    <w:rsid w:val="00885EED"/>
    <w:rsid w:val="008865AF"/>
    <w:rsid w:val="00891398"/>
    <w:rsid w:val="00896EE4"/>
    <w:rsid w:val="008A466A"/>
    <w:rsid w:val="008A7EBA"/>
    <w:rsid w:val="008B528C"/>
    <w:rsid w:val="008C4F21"/>
    <w:rsid w:val="008D3657"/>
    <w:rsid w:val="008F3216"/>
    <w:rsid w:val="00903607"/>
    <w:rsid w:val="00914179"/>
    <w:rsid w:val="00941314"/>
    <w:rsid w:val="00944D62"/>
    <w:rsid w:val="0095501E"/>
    <w:rsid w:val="00961877"/>
    <w:rsid w:val="009709AE"/>
    <w:rsid w:val="00973EC0"/>
    <w:rsid w:val="009768EB"/>
    <w:rsid w:val="00985924"/>
    <w:rsid w:val="009B60B8"/>
    <w:rsid w:val="009C0BFA"/>
    <w:rsid w:val="009C234A"/>
    <w:rsid w:val="009D39A2"/>
    <w:rsid w:val="009D6C8C"/>
    <w:rsid w:val="009E1016"/>
    <w:rsid w:val="009E202C"/>
    <w:rsid w:val="009E3519"/>
    <w:rsid w:val="009E6EBF"/>
    <w:rsid w:val="009F54F2"/>
    <w:rsid w:val="00A07E36"/>
    <w:rsid w:val="00A11163"/>
    <w:rsid w:val="00A12D1B"/>
    <w:rsid w:val="00A20F8A"/>
    <w:rsid w:val="00A5650F"/>
    <w:rsid w:val="00A71E60"/>
    <w:rsid w:val="00A73F26"/>
    <w:rsid w:val="00A763EF"/>
    <w:rsid w:val="00A8242C"/>
    <w:rsid w:val="00A9689F"/>
    <w:rsid w:val="00AA41AE"/>
    <w:rsid w:val="00AC2D29"/>
    <w:rsid w:val="00AD7093"/>
    <w:rsid w:val="00AD74F9"/>
    <w:rsid w:val="00AE0A86"/>
    <w:rsid w:val="00B00C1A"/>
    <w:rsid w:val="00B016AB"/>
    <w:rsid w:val="00B03ABE"/>
    <w:rsid w:val="00B22751"/>
    <w:rsid w:val="00B458D0"/>
    <w:rsid w:val="00B4654D"/>
    <w:rsid w:val="00B46597"/>
    <w:rsid w:val="00B61126"/>
    <w:rsid w:val="00B7340C"/>
    <w:rsid w:val="00B764E7"/>
    <w:rsid w:val="00B8290B"/>
    <w:rsid w:val="00B86C40"/>
    <w:rsid w:val="00B86F16"/>
    <w:rsid w:val="00B8715E"/>
    <w:rsid w:val="00B92A81"/>
    <w:rsid w:val="00B93C18"/>
    <w:rsid w:val="00B94A63"/>
    <w:rsid w:val="00BB5252"/>
    <w:rsid w:val="00BB6420"/>
    <w:rsid w:val="00BC11E9"/>
    <w:rsid w:val="00BC32FB"/>
    <w:rsid w:val="00BC5F74"/>
    <w:rsid w:val="00BC7405"/>
    <w:rsid w:val="00BE04F1"/>
    <w:rsid w:val="00BE5166"/>
    <w:rsid w:val="00BE5C5C"/>
    <w:rsid w:val="00BE5DA7"/>
    <w:rsid w:val="00C04E44"/>
    <w:rsid w:val="00C27FCB"/>
    <w:rsid w:val="00C3077F"/>
    <w:rsid w:val="00C3310F"/>
    <w:rsid w:val="00C41DE2"/>
    <w:rsid w:val="00C45965"/>
    <w:rsid w:val="00C705DB"/>
    <w:rsid w:val="00C72B74"/>
    <w:rsid w:val="00C76939"/>
    <w:rsid w:val="00CA3021"/>
    <w:rsid w:val="00CB0378"/>
    <w:rsid w:val="00CB3172"/>
    <w:rsid w:val="00CC0182"/>
    <w:rsid w:val="00CC0DD2"/>
    <w:rsid w:val="00CC1F02"/>
    <w:rsid w:val="00CD1B0A"/>
    <w:rsid w:val="00CE3C1C"/>
    <w:rsid w:val="00D077D4"/>
    <w:rsid w:val="00D125CB"/>
    <w:rsid w:val="00D16092"/>
    <w:rsid w:val="00D17BBB"/>
    <w:rsid w:val="00D30019"/>
    <w:rsid w:val="00D34990"/>
    <w:rsid w:val="00D4305B"/>
    <w:rsid w:val="00D45B7E"/>
    <w:rsid w:val="00D651CC"/>
    <w:rsid w:val="00DB2A2F"/>
    <w:rsid w:val="00DC0C17"/>
    <w:rsid w:val="00DC3E6D"/>
    <w:rsid w:val="00DD0D23"/>
    <w:rsid w:val="00DD1683"/>
    <w:rsid w:val="00DD4CCC"/>
    <w:rsid w:val="00DD5F27"/>
    <w:rsid w:val="00DE37F7"/>
    <w:rsid w:val="00DE5515"/>
    <w:rsid w:val="00DE5E41"/>
    <w:rsid w:val="00E062DD"/>
    <w:rsid w:val="00E16C58"/>
    <w:rsid w:val="00E2241B"/>
    <w:rsid w:val="00E30486"/>
    <w:rsid w:val="00E37F80"/>
    <w:rsid w:val="00E63AE5"/>
    <w:rsid w:val="00E668E3"/>
    <w:rsid w:val="00E76847"/>
    <w:rsid w:val="00E76D3D"/>
    <w:rsid w:val="00E805D3"/>
    <w:rsid w:val="00E936DB"/>
    <w:rsid w:val="00E93A1F"/>
    <w:rsid w:val="00EA29C7"/>
    <w:rsid w:val="00EA3336"/>
    <w:rsid w:val="00EC25FF"/>
    <w:rsid w:val="00ED3287"/>
    <w:rsid w:val="00ED37DD"/>
    <w:rsid w:val="00ED76A7"/>
    <w:rsid w:val="00F0726E"/>
    <w:rsid w:val="00F103B2"/>
    <w:rsid w:val="00F14A52"/>
    <w:rsid w:val="00F24D06"/>
    <w:rsid w:val="00F25B63"/>
    <w:rsid w:val="00F32883"/>
    <w:rsid w:val="00F3427A"/>
    <w:rsid w:val="00F5057C"/>
    <w:rsid w:val="00F575EC"/>
    <w:rsid w:val="00F614EB"/>
    <w:rsid w:val="00F73631"/>
    <w:rsid w:val="00F96C67"/>
    <w:rsid w:val="00F9757E"/>
    <w:rsid w:val="00FA1C70"/>
    <w:rsid w:val="00FA45E8"/>
    <w:rsid w:val="00FB1EA3"/>
    <w:rsid w:val="00FB2011"/>
    <w:rsid w:val="00FC1B5C"/>
    <w:rsid w:val="00FC60B0"/>
    <w:rsid w:val="00FC6262"/>
    <w:rsid w:val="00FD17AF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D3F3AD96-237B-407E-AD4E-F517BF43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6A7"/>
    <w:rPr>
      <w:rFonts w:ascii="Tahoma" w:hAnsi="Tahoma" w:cs="Tahoma"/>
      <w:color w:val="7F7F7F" w:themeColor="text1" w:themeTint="8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F5E9AE-4FEA-4E2A-8C74-990CE2D8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721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22</cp:revision>
  <dcterms:created xsi:type="dcterms:W3CDTF">2018-07-30T22:36:00Z</dcterms:created>
  <dcterms:modified xsi:type="dcterms:W3CDTF">2018-08-03T16:13:00Z</dcterms:modified>
</cp:coreProperties>
</file>